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sz w:val="36"/>
          <w:szCs w:val="32"/>
        </w:rPr>
      </w:pPr>
      <w:r>
        <w:rPr>
          <w:rFonts w:hint="eastAsia" w:ascii="宋体" w:hAnsi="宋体"/>
          <w:b/>
          <w:sz w:val="36"/>
          <w:szCs w:val="32"/>
        </w:rPr>
        <w:t>附件1-4</w:t>
      </w:r>
    </w:p>
    <w:p>
      <w:pPr>
        <w:rPr>
          <w:rFonts w:ascii="楷体_GB2312" w:hAnsi="宋体" w:eastAsia="楷体_GB2312"/>
          <w:b/>
          <w:sz w:val="36"/>
          <w:szCs w:val="36"/>
        </w:rPr>
      </w:pPr>
      <w:r>
        <w:rPr>
          <w:rFonts w:hint="eastAsia" w:ascii="宋体" w:hAnsi="宋体"/>
          <w:b/>
          <w:sz w:val="36"/>
          <w:szCs w:val="32"/>
        </w:rPr>
        <w:t xml:space="preserve"> </w:t>
      </w:r>
      <w:bookmarkStart w:id="0" w:name="_GoBack"/>
      <w:bookmarkEnd w:id="0"/>
      <w:r>
        <w:rPr>
          <w:rFonts w:hint="eastAsia" w:ascii="楷体_GB2312" w:hAnsi="宋体" w:eastAsia="楷体_GB2312"/>
          <w:b/>
          <w:sz w:val="36"/>
          <w:szCs w:val="36"/>
        </w:rPr>
        <w:t>江苏省公共工程建设中心有限公司材料设备选型库</w:t>
      </w:r>
    </w:p>
    <w:p>
      <w:pPr>
        <w:pStyle w:val="18"/>
        <w:ind w:left="432" w:firstLine="0" w:firstLineChars="0"/>
        <w:jc w:val="center"/>
        <w:rPr>
          <w:rFonts w:ascii="楷体_GB2312" w:hAnsi="宋体" w:eastAsia="楷体_GB2312"/>
          <w:b/>
          <w:sz w:val="36"/>
          <w:szCs w:val="36"/>
        </w:rPr>
      </w:pPr>
      <w:r>
        <w:rPr>
          <w:rFonts w:hint="eastAsia" w:ascii="楷体_GB2312" w:hAnsi="宋体" w:eastAsia="楷体_GB2312"/>
          <w:b/>
          <w:sz w:val="36"/>
          <w:szCs w:val="36"/>
        </w:rPr>
        <w:t>入库承诺书</w:t>
      </w:r>
    </w:p>
    <w:p>
      <w:pPr>
        <w:pStyle w:val="18"/>
        <w:ind w:firstLineChars="0"/>
        <w:rPr>
          <w:rFonts w:ascii="宋体" w:hAnsi="宋体"/>
          <w:sz w:val="24"/>
          <w:szCs w:val="24"/>
        </w:rPr>
      </w:pPr>
    </w:p>
    <w:p>
      <w:pPr>
        <w:pStyle w:val="18"/>
        <w:spacing w:line="360" w:lineRule="auto"/>
        <w:ind w:firstLineChars="0"/>
        <w:rPr>
          <w:rFonts w:ascii="宋体" w:hAnsi="宋体"/>
          <w:sz w:val="24"/>
          <w:szCs w:val="24"/>
        </w:rPr>
      </w:pPr>
      <w:r>
        <w:rPr>
          <w:rFonts w:hint="eastAsia" w:ascii="宋体" w:hAnsi="宋体"/>
          <w:sz w:val="24"/>
          <w:szCs w:val="24"/>
        </w:rPr>
        <w:t xml:space="preserve"> 为确保政府工程质量，提升政府工程品质，根据公建中心制度及申报要求，我公司申请加入江苏省公建中心材料设备选型库，现郑重承诺如下：</w:t>
      </w:r>
    </w:p>
    <w:p>
      <w:pPr>
        <w:pStyle w:val="18"/>
        <w:spacing w:line="360" w:lineRule="auto"/>
        <w:ind w:firstLine="434" w:firstLineChars="181"/>
        <w:rPr>
          <w:rFonts w:ascii="宋体" w:hAnsi="宋体"/>
          <w:sz w:val="24"/>
          <w:szCs w:val="24"/>
        </w:rPr>
      </w:pPr>
      <w:r>
        <w:rPr>
          <w:rFonts w:hint="eastAsia" w:ascii="宋体" w:hAnsi="宋体"/>
          <w:sz w:val="24"/>
          <w:szCs w:val="24"/>
        </w:rPr>
        <w:t>一、严格遵守国家《反不正当竞争法》、《关于禁止商业贿赂行为的暂行规定》等相关法律、法规、规章和制度等规范性文件的规定，依法行事，保证不向公建中心、项目承包、设计和监理等单位的工作人员实施商业贿赂，同时加强对本公司相关员工的教育工作，提高防治商业贿赂的自觉性。</w:t>
      </w:r>
    </w:p>
    <w:p>
      <w:pPr>
        <w:adjustRightInd w:val="0"/>
        <w:snapToGrid w:val="0"/>
        <w:spacing w:before="156" w:beforeLines="50" w:line="360" w:lineRule="auto"/>
        <w:ind w:firstLine="480" w:firstLineChars="200"/>
        <w:rPr>
          <w:rFonts w:ascii="宋体" w:hAnsi="宋体"/>
          <w:sz w:val="24"/>
          <w:szCs w:val="24"/>
        </w:rPr>
      </w:pPr>
      <w:r>
        <w:rPr>
          <w:rFonts w:hint="eastAsia" w:ascii="宋体" w:hAnsi="宋体"/>
          <w:sz w:val="24"/>
          <w:szCs w:val="24"/>
        </w:rPr>
        <w:t>二、严格遵守公建中心制度的各项规定和要求，认真履行品牌制造商的职责。</w:t>
      </w:r>
    </w:p>
    <w:p>
      <w:pPr>
        <w:pStyle w:val="18"/>
        <w:spacing w:line="360" w:lineRule="auto"/>
        <w:ind w:firstLine="434" w:firstLineChars="181"/>
        <w:rPr>
          <w:rFonts w:ascii="宋体" w:hAnsi="宋体"/>
          <w:sz w:val="24"/>
          <w:szCs w:val="24"/>
        </w:rPr>
      </w:pPr>
      <w:r>
        <w:rPr>
          <w:rFonts w:hint="eastAsia" w:ascii="宋体" w:hAnsi="宋体"/>
          <w:sz w:val="24"/>
          <w:szCs w:val="24"/>
        </w:rPr>
        <w:t>三、配合编制产品技术性能要求，提供技术服务；在符合国家、地方及行业标准的前提下，按公建中心招标文件及相关技术性能要求和使用要求提供优质产品和销售及售后服务；不弄虚作假，不以次充好。</w:t>
      </w:r>
    </w:p>
    <w:p>
      <w:pPr>
        <w:pStyle w:val="18"/>
        <w:spacing w:line="360" w:lineRule="auto"/>
        <w:ind w:firstLine="434" w:firstLineChars="181"/>
        <w:rPr>
          <w:rFonts w:ascii="宋体" w:hAnsi="宋体"/>
          <w:sz w:val="24"/>
          <w:szCs w:val="24"/>
        </w:rPr>
      </w:pPr>
      <w:r>
        <w:rPr>
          <w:rFonts w:hint="eastAsia" w:ascii="宋体" w:hAnsi="宋体"/>
          <w:sz w:val="24"/>
          <w:szCs w:val="24"/>
        </w:rPr>
        <w:t>四、主动积极配合公建中心货物验收、抽查产品质量、调查投诉；积极协助公建中心对同品种同档次其他品牌制造商或代理商的验货及打假等监督工作。</w:t>
      </w:r>
    </w:p>
    <w:p>
      <w:pPr>
        <w:pStyle w:val="18"/>
        <w:spacing w:line="360" w:lineRule="auto"/>
        <w:ind w:firstLine="434" w:firstLineChars="181"/>
        <w:rPr>
          <w:rFonts w:ascii="宋体" w:hAnsi="宋体"/>
          <w:sz w:val="24"/>
          <w:szCs w:val="24"/>
        </w:rPr>
      </w:pPr>
      <w:r>
        <w:rPr>
          <w:rFonts w:hint="eastAsia" w:ascii="宋体" w:hAnsi="宋体"/>
          <w:sz w:val="24"/>
          <w:szCs w:val="24"/>
        </w:rPr>
        <w:t>五、保证与公建中心选型库内其他同品种材料设备品牌供应商之间不形成价格联盟，不坐地起价，并根据公建中心需要提供合同价格。</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六、确保专人负责与公建中心的沟通和交流，确保合同签订、供货安装及售后服务高效及时。</w:t>
      </w:r>
    </w:p>
    <w:p>
      <w:pPr>
        <w:adjustRightInd w:val="0"/>
        <w:snapToGrid w:val="0"/>
        <w:spacing w:before="156" w:beforeLines="50" w:line="360" w:lineRule="auto"/>
        <w:ind w:firstLine="480" w:firstLineChars="200"/>
        <w:rPr>
          <w:rFonts w:ascii="宋体" w:hAnsi="宋体"/>
          <w:sz w:val="24"/>
          <w:szCs w:val="24"/>
        </w:rPr>
      </w:pPr>
      <w:r>
        <w:rPr>
          <w:rFonts w:hint="eastAsia" w:ascii="宋体" w:hAnsi="宋体"/>
          <w:sz w:val="24"/>
          <w:szCs w:val="24"/>
        </w:rPr>
        <w:t>七、自觉接受公建中心对本公司入库品牌的考核评价及动态管理，</w:t>
      </w:r>
      <w:r>
        <w:rPr>
          <w:rFonts w:hint="eastAsia" w:ascii="宋体" w:hAnsi="宋体" w:cs="Times New Roman"/>
          <w:sz w:val="24"/>
          <w:szCs w:val="24"/>
        </w:rPr>
        <w:t>及时提交相关信息，必要时，提供技术支持和服务；</w:t>
      </w:r>
      <w:r>
        <w:rPr>
          <w:rFonts w:hint="eastAsia" w:ascii="宋体" w:hAnsi="宋体"/>
          <w:sz w:val="24"/>
          <w:szCs w:val="24"/>
        </w:rPr>
        <w:t xml:space="preserve">根据需要向公建中心提交年度综合报告，汇总当年提供材料设备的数量、规格及型号，提出对公建中心选型库管理工作的意见和建议。 </w:t>
      </w:r>
    </w:p>
    <w:p>
      <w:pPr>
        <w:pStyle w:val="18"/>
        <w:spacing w:line="360" w:lineRule="auto"/>
        <w:ind w:firstLine="434" w:firstLineChars="181"/>
        <w:rPr>
          <w:rFonts w:ascii="宋体" w:hAnsi="宋体"/>
          <w:sz w:val="24"/>
          <w:szCs w:val="24"/>
        </w:rPr>
      </w:pPr>
      <w:r>
        <w:rPr>
          <w:rFonts w:hint="eastAsia" w:ascii="宋体" w:hAnsi="宋体"/>
          <w:sz w:val="24"/>
          <w:szCs w:val="24"/>
        </w:rPr>
        <w:t>八、配合公建中心开展材料设备样板基地或电子样板库展陈和信息化管理工作，及时填报有关数据和信息。</w:t>
      </w:r>
    </w:p>
    <w:p>
      <w:pPr>
        <w:adjustRightInd w:val="0"/>
        <w:snapToGrid w:val="0"/>
        <w:spacing w:before="156" w:beforeLines="50" w:line="360" w:lineRule="auto"/>
        <w:ind w:firstLine="480" w:firstLineChars="200"/>
        <w:rPr>
          <w:rFonts w:ascii="宋体" w:hAnsi="宋体"/>
          <w:sz w:val="24"/>
          <w:szCs w:val="24"/>
        </w:rPr>
      </w:pPr>
      <w:r>
        <w:rPr>
          <w:rFonts w:hint="eastAsia" w:ascii="宋体" w:hAnsi="宋体" w:cs="Times New Roman"/>
          <w:sz w:val="24"/>
          <w:szCs w:val="24"/>
        </w:rPr>
        <w:t>九、</w:t>
      </w:r>
      <w:r>
        <w:rPr>
          <w:rFonts w:hint="eastAsia" w:ascii="宋体" w:hAnsi="宋体"/>
          <w:sz w:val="24"/>
          <w:szCs w:val="24"/>
        </w:rPr>
        <w:t>向公建中心提交的所有资料信息均真实有效，无任何伪造、虚假成份；在联系人、公司名称、品牌名称、品牌持有人、产品实际生产地以及产品技术参数等发生变化时，保证在30天内函告公建中心备案。</w:t>
      </w:r>
    </w:p>
    <w:p>
      <w:pPr>
        <w:adjustRightInd w:val="0"/>
        <w:snapToGrid w:val="0"/>
        <w:spacing w:before="156" w:beforeLines="50" w:line="360" w:lineRule="auto"/>
        <w:ind w:firstLine="480" w:firstLineChars="200"/>
        <w:rPr>
          <w:rFonts w:ascii="宋体" w:hAnsi="宋体"/>
          <w:sz w:val="24"/>
          <w:szCs w:val="24"/>
        </w:rPr>
      </w:pPr>
      <w:r>
        <w:rPr>
          <w:rFonts w:hint="eastAsia" w:ascii="宋体" w:hAnsi="宋体"/>
          <w:sz w:val="24"/>
          <w:szCs w:val="24"/>
        </w:rPr>
        <w:t xml:space="preserve">十、自觉接受社会各界监督。 </w:t>
      </w:r>
    </w:p>
    <w:p>
      <w:pPr>
        <w:adjustRightInd w:val="0"/>
        <w:snapToGrid w:val="0"/>
        <w:spacing w:before="156" w:beforeLines="50" w:line="360" w:lineRule="auto"/>
        <w:ind w:firstLine="480" w:firstLineChars="200"/>
        <w:rPr>
          <w:rFonts w:ascii="宋体" w:hAnsi="宋体"/>
          <w:sz w:val="24"/>
          <w:szCs w:val="24"/>
        </w:rPr>
      </w:pPr>
      <w:r>
        <w:rPr>
          <w:rFonts w:hint="eastAsia" w:ascii="宋体" w:hAnsi="宋体"/>
          <w:sz w:val="24"/>
          <w:szCs w:val="24"/>
        </w:rPr>
        <w:t>如出现违反承诺的行为，我司愿接受公建中心的处理。</w:t>
      </w:r>
    </w:p>
    <w:p>
      <w:pPr>
        <w:adjustRightInd w:val="0"/>
        <w:snapToGrid w:val="0"/>
        <w:spacing w:line="360" w:lineRule="auto"/>
        <w:rPr>
          <w:rFonts w:ascii="宋体" w:hAnsi="宋体"/>
          <w:sz w:val="24"/>
          <w:szCs w:val="24"/>
        </w:rPr>
      </w:pPr>
    </w:p>
    <w:p>
      <w:pPr>
        <w:spacing w:line="360" w:lineRule="auto"/>
        <w:ind w:firstLine="1200" w:firstLineChars="500"/>
        <w:rPr>
          <w:rFonts w:ascii="宋体" w:hAnsi="宋体"/>
          <w:sz w:val="24"/>
          <w:szCs w:val="24"/>
        </w:rPr>
      </w:pPr>
    </w:p>
    <w:p>
      <w:pPr>
        <w:spacing w:line="360" w:lineRule="auto"/>
        <w:ind w:firstLine="1200" w:firstLineChars="500"/>
        <w:rPr>
          <w:rFonts w:ascii="宋体" w:hAnsi="宋体"/>
          <w:sz w:val="24"/>
          <w:szCs w:val="24"/>
        </w:rPr>
      </w:pPr>
      <w:r>
        <w:rPr>
          <w:rFonts w:hint="eastAsia" w:ascii="宋体" w:hAnsi="宋体"/>
          <w:sz w:val="24"/>
          <w:szCs w:val="24"/>
        </w:rPr>
        <w:t>承诺单位（盖章）：</w:t>
      </w:r>
    </w:p>
    <w:p>
      <w:pPr>
        <w:spacing w:line="360" w:lineRule="auto"/>
        <w:ind w:firstLine="1200" w:firstLineChars="500"/>
        <w:rPr>
          <w:rFonts w:ascii="宋体" w:hAnsi="宋体"/>
          <w:sz w:val="24"/>
          <w:szCs w:val="24"/>
        </w:rPr>
      </w:pPr>
      <w:r>
        <w:rPr>
          <w:rFonts w:hint="eastAsia" w:ascii="宋体" w:hAnsi="宋体"/>
          <w:sz w:val="24"/>
          <w:szCs w:val="24"/>
        </w:rPr>
        <w:t xml:space="preserve">        </w:t>
      </w:r>
    </w:p>
    <w:p>
      <w:pPr>
        <w:spacing w:line="360" w:lineRule="auto"/>
        <w:ind w:firstLine="1200" w:firstLineChars="500"/>
        <w:rPr>
          <w:rFonts w:ascii="宋体" w:hAnsi="宋体"/>
          <w:sz w:val="24"/>
          <w:szCs w:val="24"/>
        </w:rPr>
      </w:pPr>
      <w:r>
        <w:rPr>
          <w:rFonts w:hint="eastAsia" w:ascii="宋体" w:hAnsi="宋体"/>
          <w:sz w:val="24"/>
          <w:szCs w:val="24"/>
        </w:rPr>
        <w:t>法定代表人（签字）：</w:t>
      </w:r>
    </w:p>
    <w:p>
      <w:pPr>
        <w:spacing w:line="360" w:lineRule="auto"/>
        <w:ind w:firstLine="1200" w:firstLineChars="500"/>
        <w:rPr>
          <w:rFonts w:ascii="宋体" w:hAnsi="宋体"/>
          <w:sz w:val="24"/>
          <w:szCs w:val="24"/>
        </w:rPr>
      </w:pPr>
    </w:p>
    <w:p>
      <w:pPr>
        <w:spacing w:line="360" w:lineRule="auto"/>
        <w:ind w:firstLine="1200" w:firstLineChars="500"/>
        <w:rPr>
          <w:rFonts w:ascii="宋体" w:hAnsi="宋体"/>
          <w:sz w:val="24"/>
          <w:szCs w:val="24"/>
        </w:rPr>
      </w:pPr>
      <w:r>
        <w:rPr>
          <w:rFonts w:hint="eastAsia" w:ascii="宋体" w:hAnsi="宋体"/>
          <w:sz w:val="24"/>
          <w:szCs w:val="24"/>
        </w:rPr>
        <w:t>联系人联系电话：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nev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8"/>
  <w:doNotDisplayPageBoundaries w:val="1"/>
  <w:embedSystemFonts/>
  <w:bordersDoNotSurroundHeader w:val="1"/>
  <w:bordersDoNotSurroundFooter w:val="1"/>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232D"/>
    <w:rsid w:val="000069AF"/>
    <w:rsid w:val="0001756B"/>
    <w:rsid w:val="00022482"/>
    <w:rsid w:val="000406EC"/>
    <w:rsid w:val="00053FF8"/>
    <w:rsid w:val="0006650F"/>
    <w:rsid w:val="000778F9"/>
    <w:rsid w:val="000E0D90"/>
    <w:rsid w:val="000F2DBE"/>
    <w:rsid w:val="000F6803"/>
    <w:rsid w:val="000F7740"/>
    <w:rsid w:val="00104E98"/>
    <w:rsid w:val="0011344E"/>
    <w:rsid w:val="00116088"/>
    <w:rsid w:val="001174C0"/>
    <w:rsid w:val="0017341B"/>
    <w:rsid w:val="00173AD5"/>
    <w:rsid w:val="001B5B58"/>
    <w:rsid w:val="001C193D"/>
    <w:rsid w:val="001C4901"/>
    <w:rsid w:val="001D1DDA"/>
    <w:rsid w:val="001E4212"/>
    <w:rsid w:val="001F7EEA"/>
    <w:rsid w:val="00220BDE"/>
    <w:rsid w:val="00222F2D"/>
    <w:rsid w:val="002302D6"/>
    <w:rsid w:val="00244705"/>
    <w:rsid w:val="00271537"/>
    <w:rsid w:val="002841BA"/>
    <w:rsid w:val="002B1B6F"/>
    <w:rsid w:val="00314B44"/>
    <w:rsid w:val="00332C42"/>
    <w:rsid w:val="0033329F"/>
    <w:rsid w:val="00340478"/>
    <w:rsid w:val="003425F9"/>
    <w:rsid w:val="00347DB8"/>
    <w:rsid w:val="0035457D"/>
    <w:rsid w:val="0037047F"/>
    <w:rsid w:val="003A36EA"/>
    <w:rsid w:val="003E240C"/>
    <w:rsid w:val="00413ACD"/>
    <w:rsid w:val="00417934"/>
    <w:rsid w:val="00425D73"/>
    <w:rsid w:val="004740F5"/>
    <w:rsid w:val="00475BAC"/>
    <w:rsid w:val="00481088"/>
    <w:rsid w:val="004E2E49"/>
    <w:rsid w:val="00507E6C"/>
    <w:rsid w:val="0053790F"/>
    <w:rsid w:val="00560EB3"/>
    <w:rsid w:val="0056574C"/>
    <w:rsid w:val="005973A1"/>
    <w:rsid w:val="005C004E"/>
    <w:rsid w:val="005C5A15"/>
    <w:rsid w:val="005D27C5"/>
    <w:rsid w:val="005F7229"/>
    <w:rsid w:val="0060610F"/>
    <w:rsid w:val="00627914"/>
    <w:rsid w:val="00677466"/>
    <w:rsid w:val="006B4FDF"/>
    <w:rsid w:val="006C6A83"/>
    <w:rsid w:val="006E624E"/>
    <w:rsid w:val="0073690B"/>
    <w:rsid w:val="00744D01"/>
    <w:rsid w:val="007700DE"/>
    <w:rsid w:val="00794943"/>
    <w:rsid w:val="007F5A75"/>
    <w:rsid w:val="0080095D"/>
    <w:rsid w:val="00842ADC"/>
    <w:rsid w:val="00844A1D"/>
    <w:rsid w:val="00865535"/>
    <w:rsid w:val="00867951"/>
    <w:rsid w:val="008A1F57"/>
    <w:rsid w:val="008F5738"/>
    <w:rsid w:val="00906434"/>
    <w:rsid w:val="009245D6"/>
    <w:rsid w:val="009261D0"/>
    <w:rsid w:val="00926990"/>
    <w:rsid w:val="009278A3"/>
    <w:rsid w:val="00980143"/>
    <w:rsid w:val="009B0370"/>
    <w:rsid w:val="009B1E1A"/>
    <w:rsid w:val="009B36A3"/>
    <w:rsid w:val="009B6FEC"/>
    <w:rsid w:val="009D3CB4"/>
    <w:rsid w:val="009F28A0"/>
    <w:rsid w:val="00A043C3"/>
    <w:rsid w:val="00A36784"/>
    <w:rsid w:val="00A42309"/>
    <w:rsid w:val="00A43962"/>
    <w:rsid w:val="00A56B18"/>
    <w:rsid w:val="00A6450E"/>
    <w:rsid w:val="00A73DDC"/>
    <w:rsid w:val="00A75A64"/>
    <w:rsid w:val="00A82D22"/>
    <w:rsid w:val="00A96A68"/>
    <w:rsid w:val="00AB5EAC"/>
    <w:rsid w:val="00AC7A59"/>
    <w:rsid w:val="00AD0184"/>
    <w:rsid w:val="00AF2CE6"/>
    <w:rsid w:val="00B02C14"/>
    <w:rsid w:val="00B07956"/>
    <w:rsid w:val="00B16481"/>
    <w:rsid w:val="00B24B18"/>
    <w:rsid w:val="00B30793"/>
    <w:rsid w:val="00BA1FBA"/>
    <w:rsid w:val="00BD565B"/>
    <w:rsid w:val="00BE24AA"/>
    <w:rsid w:val="00BF6CC8"/>
    <w:rsid w:val="00BF7166"/>
    <w:rsid w:val="00C15BFF"/>
    <w:rsid w:val="00C24658"/>
    <w:rsid w:val="00C35CD2"/>
    <w:rsid w:val="00C4307B"/>
    <w:rsid w:val="00C84134"/>
    <w:rsid w:val="00C9232D"/>
    <w:rsid w:val="00CC3775"/>
    <w:rsid w:val="00CC7E68"/>
    <w:rsid w:val="00CD6343"/>
    <w:rsid w:val="00D02584"/>
    <w:rsid w:val="00D147AA"/>
    <w:rsid w:val="00D20F66"/>
    <w:rsid w:val="00D66DE3"/>
    <w:rsid w:val="00D95077"/>
    <w:rsid w:val="00DB070F"/>
    <w:rsid w:val="00DB10DB"/>
    <w:rsid w:val="00DD09C5"/>
    <w:rsid w:val="00DE0AD0"/>
    <w:rsid w:val="00E07742"/>
    <w:rsid w:val="00E11E85"/>
    <w:rsid w:val="00E663EB"/>
    <w:rsid w:val="00E76B82"/>
    <w:rsid w:val="00E93247"/>
    <w:rsid w:val="00E935FA"/>
    <w:rsid w:val="00EA2AB3"/>
    <w:rsid w:val="00EC373F"/>
    <w:rsid w:val="00EC50B0"/>
    <w:rsid w:val="00ED520E"/>
    <w:rsid w:val="00F068EF"/>
    <w:rsid w:val="00F13455"/>
    <w:rsid w:val="00F13963"/>
    <w:rsid w:val="00F24C3A"/>
    <w:rsid w:val="00F32C9D"/>
    <w:rsid w:val="00F370C9"/>
    <w:rsid w:val="00F466FD"/>
    <w:rsid w:val="00FB7085"/>
    <w:rsid w:val="00FC2AD2"/>
    <w:rsid w:val="00FE1576"/>
    <w:rsid w:val="1B226A39"/>
    <w:rsid w:val="25583BB8"/>
    <w:rsid w:val="37024AF6"/>
    <w:rsid w:val="3FA6629A"/>
    <w:rsid w:val="548565E2"/>
    <w:rsid w:val="5D212C90"/>
    <w:rsid w:val="732569B7"/>
    <w:rsid w:val="79812DD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1"/>
    <w:qFormat/>
    <w:uiPriority w:val="9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17"/>
    <w:semiHidden/>
    <w:unhideWhenUsed/>
    <w:uiPriority w:val="99"/>
    <w:pPr>
      <w:ind w:left="100" w:leftChars="2500"/>
    </w:pPr>
  </w:style>
  <w:style w:type="paragraph" w:styleId="4">
    <w:name w:val="Balloon Text"/>
    <w:basedOn w:val="1"/>
    <w:link w:val="19"/>
    <w:semiHidden/>
    <w:unhideWhenUsed/>
    <w:uiPriority w:val="99"/>
    <w:rPr>
      <w:sz w:val="18"/>
      <w:szCs w:val="18"/>
    </w:rPr>
  </w:style>
  <w:style w:type="paragraph" w:styleId="5">
    <w:name w:val="footer"/>
    <w:basedOn w:val="1"/>
    <w:link w:val="12"/>
    <w:uiPriority w:val="99"/>
    <w:pPr>
      <w:tabs>
        <w:tab w:val="center" w:pos="4153"/>
        <w:tab w:val="right" w:pos="8306"/>
      </w:tabs>
      <w:snapToGrid w:val="0"/>
      <w:jc w:val="left"/>
    </w:pPr>
    <w:rPr>
      <w:sz w:val="18"/>
      <w:szCs w:val="18"/>
    </w:rPr>
  </w:style>
  <w:style w:type="paragraph" w:styleId="6">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character" w:styleId="9">
    <w:name w:val="FollowedHyperlink"/>
    <w:unhideWhenUsed/>
    <w:uiPriority w:val="99"/>
    <w:rPr>
      <w:rFonts w:hint="default" w:ascii="Geneva" w:hAnsi="Geneva" w:eastAsia="Geneva" w:cs="Geneva"/>
      <w:color w:val="404040"/>
      <w:sz w:val="24"/>
      <w:szCs w:val="24"/>
      <w:u w:val="none"/>
    </w:rPr>
  </w:style>
  <w:style w:type="character" w:styleId="10">
    <w:name w:val="Hyperlink"/>
    <w:unhideWhenUsed/>
    <w:uiPriority w:val="99"/>
    <w:rPr>
      <w:rFonts w:ascii="Geneva" w:hAnsi="Geneva" w:eastAsia="Geneva" w:cs="Geneva"/>
      <w:color w:val="404040"/>
      <w:sz w:val="24"/>
      <w:szCs w:val="24"/>
      <w:u w:val="none"/>
    </w:rPr>
  </w:style>
  <w:style w:type="character" w:customStyle="1" w:styleId="11">
    <w:name w:val="标题 1 字符"/>
    <w:link w:val="2"/>
    <w:qFormat/>
    <w:locked/>
    <w:uiPriority w:val="99"/>
    <w:rPr>
      <w:b/>
      <w:bCs/>
      <w:kern w:val="44"/>
      <w:sz w:val="44"/>
      <w:szCs w:val="44"/>
    </w:rPr>
  </w:style>
  <w:style w:type="character" w:customStyle="1" w:styleId="12">
    <w:name w:val="页脚 字符"/>
    <w:link w:val="5"/>
    <w:semiHidden/>
    <w:locked/>
    <w:uiPriority w:val="99"/>
    <w:rPr>
      <w:sz w:val="18"/>
      <w:szCs w:val="18"/>
    </w:rPr>
  </w:style>
  <w:style w:type="character" w:customStyle="1" w:styleId="13">
    <w:name w:val="页眉 字符"/>
    <w:link w:val="6"/>
    <w:semiHidden/>
    <w:qFormat/>
    <w:locked/>
    <w:uiPriority w:val="99"/>
    <w:rPr>
      <w:sz w:val="18"/>
      <w:szCs w:val="18"/>
    </w:rPr>
  </w:style>
  <w:style w:type="paragraph" w:customStyle="1" w:styleId="14">
    <w:name w:val="列出段落1"/>
    <w:basedOn w:val="1"/>
    <w:uiPriority w:val="99"/>
    <w:pPr>
      <w:ind w:firstLine="420" w:firstLineChars="200"/>
    </w:pPr>
  </w:style>
  <w:style w:type="character" w:customStyle="1" w:styleId="15">
    <w:name w:val="hover16"/>
    <w:uiPriority w:val="0"/>
    <w:rPr>
      <w:b/>
      <w:color w:val="0A62A5"/>
    </w:rPr>
  </w:style>
  <w:style w:type="character" w:customStyle="1" w:styleId="16">
    <w:name w:val="hover17"/>
    <w:uiPriority w:val="0"/>
    <w:rPr>
      <w:color w:val="0B6DB8"/>
    </w:rPr>
  </w:style>
  <w:style w:type="character" w:customStyle="1" w:styleId="17">
    <w:name w:val="日期 字符"/>
    <w:link w:val="3"/>
    <w:semiHidden/>
    <w:uiPriority w:val="99"/>
    <w:rPr>
      <w:rFonts w:ascii="Calibri" w:hAnsi="Calibri" w:cs="Calibri"/>
      <w:kern w:val="2"/>
      <w:sz w:val="21"/>
      <w:szCs w:val="21"/>
    </w:rPr>
  </w:style>
  <w:style w:type="paragraph" w:styleId="18">
    <w:name w:val="List Paragraph"/>
    <w:basedOn w:val="1"/>
    <w:qFormat/>
    <w:uiPriority w:val="0"/>
    <w:pPr>
      <w:ind w:firstLine="420" w:firstLineChars="200"/>
    </w:pPr>
    <w:rPr>
      <w:rFonts w:cs="Times New Roman"/>
      <w:szCs w:val="22"/>
    </w:rPr>
  </w:style>
  <w:style w:type="character" w:customStyle="1" w:styleId="19">
    <w:name w:val="批注框文本 字符"/>
    <w:link w:val="4"/>
    <w:semiHidden/>
    <w:uiPriority w:val="99"/>
    <w:rPr>
      <w:rFonts w:ascii="Calibri" w:hAnsi="Calibri" w:cs="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Pages>
  <Words>132</Words>
  <Characters>754</Characters>
  <Lines>6</Lines>
  <Paragraphs>1</Paragraphs>
  <TotalTime>15</TotalTime>
  <ScaleCrop>false</ScaleCrop>
  <LinksUpToDate>false</LinksUpToDate>
  <CharactersWithSpaces>885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2017-07-18T04:58:00Z</dcterms:created>
  <dc:creator>刘峰</dc:creator>
  <cp:lastModifiedBy>孙嘉悦</cp:lastModifiedBy>
  <cp:lastPrinted>2017-07-05T06:49:00Z</cp:lastPrinted>
  <dcterms:modified xsi:type="dcterms:W3CDTF">2021-10-18T08:17:54Z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0A89BEB7640C47BD848791FB4036E1EB</vt:lpwstr>
  </property>
</Properties>
</file>